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A266"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bookmarkStart w:id="0" w:name="bookmark=id.gjdgxs" w:colFirst="0" w:colLast="0"/>
      <w:bookmarkStart w:id="1" w:name="_heading=h.30j0zll" w:colFirst="0" w:colLast="0"/>
      <w:bookmarkEnd w:id="0"/>
      <w:bookmarkEnd w:id="1"/>
      <w:permStart w:id="1074688602" w:edGrp="everyone"/>
      <w:permEnd w:id="1074688602"/>
      <w:r>
        <w:rPr>
          <w:rFonts w:ascii="Times New Roman" w:eastAsia="Times New Roman" w:hAnsi="Times New Roman" w:cs="Times New Roman"/>
          <w:b/>
          <w:color w:val="000000"/>
        </w:rPr>
        <w:t xml:space="preserve">ДОГОВІР № </w:t>
      </w:r>
      <w:permStart w:id="1393698052" w:edGrp="everyone"/>
      <w:r>
        <w:rPr>
          <w:rFonts w:ascii="Times New Roman" w:eastAsia="Times New Roman" w:hAnsi="Times New Roman" w:cs="Times New Roman"/>
          <w:b/>
          <w:color w:val="000000"/>
        </w:rPr>
        <w:t>__________</w:t>
      </w:r>
      <w:permEnd w:id="1393698052"/>
    </w:p>
    <w:p w14:paraId="081B0BCF"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 використання авторизованого електронного майданчика</w:t>
      </w:r>
    </w:p>
    <w:p w14:paraId="10A0B548"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14:paraId="00573DAA" w14:textId="2FD0B05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bookmarkStart w:id="2" w:name="bookmark=id.1fob9te" w:colFirst="0" w:colLast="0"/>
      <w:bookmarkEnd w:id="2"/>
      <w:r>
        <w:rPr>
          <w:rFonts w:ascii="Times New Roman" w:eastAsia="Times New Roman" w:hAnsi="Times New Roman" w:cs="Times New Roman"/>
          <w:color w:val="000000"/>
        </w:rPr>
        <w:t xml:space="preserve">м. Київ                                                                                                            </w:t>
      </w:r>
      <w:permStart w:id="1189290491" w:edGrp="everyone"/>
      <w:r>
        <w:rPr>
          <w:rFonts w:ascii="Times New Roman" w:eastAsia="Times New Roman" w:hAnsi="Times New Roman" w:cs="Times New Roman"/>
          <w:color w:val="000000"/>
        </w:rPr>
        <w:t>«__</w:t>
      </w:r>
      <w:r w:rsidR="00F555B6">
        <w:rPr>
          <w:rFonts w:ascii="Times New Roman" w:eastAsia="Times New Roman" w:hAnsi="Times New Roman" w:cs="Times New Roman"/>
          <w:color w:val="000000"/>
        </w:rPr>
        <w:t>__»  _________</w:t>
      </w:r>
      <w:r>
        <w:rPr>
          <w:rFonts w:ascii="Times New Roman" w:eastAsia="Times New Roman" w:hAnsi="Times New Roman" w:cs="Times New Roman"/>
          <w:color w:val="000000"/>
        </w:rPr>
        <w:t xml:space="preserve"> </w:t>
      </w:r>
      <w:permEnd w:id="1189290491"/>
      <w:r>
        <w:rPr>
          <w:rFonts w:ascii="Times New Roman" w:eastAsia="Times New Roman" w:hAnsi="Times New Roman" w:cs="Times New Roman"/>
          <w:color w:val="000000"/>
        </w:rPr>
        <w:t>202</w:t>
      </w:r>
      <w:r w:rsidR="006766C4">
        <w:rPr>
          <w:rFonts w:ascii="Times New Roman" w:eastAsia="Times New Roman" w:hAnsi="Times New Roman" w:cs="Times New Roman"/>
        </w:rPr>
        <w:t>3</w:t>
      </w:r>
      <w:r>
        <w:rPr>
          <w:rFonts w:ascii="Times New Roman" w:eastAsia="Times New Roman" w:hAnsi="Times New Roman" w:cs="Times New Roman"/>
          <w:color w:val="000000"/>
        </w:rPr>
        <w:t xml:space="preserve"> року</w:t>
      </w:r>
    </w:p>
    <w:p w14:paraId="2DE54035"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14:paraId="4EDCF37E"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14:paraId="0D760085"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Товариство з обмеженою відповідальністю «ЗАКУПКИ.ПРОМ.УА»</w:t>
      </w:r>
      <w:r>
        <w:rPr>
          <w:rFonts w:ascii="Times New Roman" w:eastAsia="Times New Roman" w:hAnsi="Times New Roman" w:cs="Times New Roman"/>
          <w:color w:val="000000"/>
        </w:rPr>
        <w:t xml:space="preserve">, (надалі – </w:t>
      </w:r>
      <w:r>
        <w:rPr>
          <w:rFonts w:ascii="Times New Roman" w:eastAsia="Times New Roman" w:hAnsi="Times New Roman" w:cs="Times New Roman"/>
          <w:b/>
          <w:color w:val="000000"/>
        </w:rPr>
        <w:t>Оператор майданчика</w:t>
      </w:r>
      <w:r>
        <w:rPr>
          <w:rFonts w:ascii="Times New Roman" w:eastAsia="Times New Roman" w:hAnsi="Times New Roman" w:cs="Times New Roman"/>
          <w:color w:val="000000"/>
        </w:rPr>
        <w:t xml:space="preserve">), в особі начальника відділу розвитку державних закупівель Парфенюк Олени Миколаївни, яка діє на підставі довіреності від </w:t>
      </w:r>
      <w:r>
        <w:rPr>
          <w:rFonts w:ascii="Times New Roman" w:eastAsia="Times New Roman" w:hAnsi="Times New Roman" w:cs="Times New Roman"/>
        </w:rPr>
        <w:t>3</w:t>
      </w:r>
      <w:r w:rsidR="005D301C">
        <w:rPr>
          <w:rFonts w:ascii="Times New Roman" w:eastAsia="Times New Roman" w:hAnsi="Times New Roman" w:cs="Times New Roman"/>
        </w:rPr>
        <w:t>0</w:t>
      </w:r>
      <w:r>
        <w:rPr>
          <w:rFonts w:ascii="Times New Roman" w:eastAsia="Times New Roman" w:hAnsi="Times New Roman" w:cs="Times New Roman"/>
        </w:rPr>
        <w:t>.12.202</w:t>
      </w:r>
      <w:r w:rsidR="005D301C">
        <w:rPr>
          <w:rFonts w:ascii="Times New Roman" w:eastAsia="Times New Roman" w:hAnsi="Times New Roman" w:cs="Times New Roman"/>
        </w:rPr>
        <w:t>2</w:t>
      </w:r>
      <w:r>
        <w:rPr>
          <w:rFonts w:ascii="Times New Roman" w:eastAsia="Times New Roman" w:hAnsi="Times New Roman" w:cs="Times New Roman"/>
          <w:color w:val="000000"/>
        </w:rPr>
        <w:t xml:space="preserve"> року № 1</w:t>
      </w:r>
      <w:r w:rsidR="005D301C">
        <w:rPr>
          <w:rFonts w:ascii="Times New Roman" w:eastAsia="Times New Roman" w:hAnsi="Times New Roman" w:cs="Times New Roman"/>
        </w:rPr>
        <w:t>99</w:t>
      </w:r>
      <w:r>
        <w:rPr>
          <w:rFonts w:ascii="Times New Roman" w:eastAsia="Times New Roman" w:hAnsi="Times New Roman" w:cs="Times New Roman"/>
          <w:color w:val="000000"/>
        </w:rPr>
        <w:t>-Д-202</w:t>
      </w:r>
      <w:r>
        <w:rPr>
          <w:rFonts w:ascii="Times New Roman" w:eastAsia="Times New Roman" w:hAnsi="Times New Roman" w:cs="Times New Roman"/>
        </w:rPr>
        <w:t>2</w:t>
      </w:r>
      <w:r>
        <w:rPr>
          <w:rFonts w:ascii="Times New Roman" w:eastAsia="Times New Roman" w:hAnsi="Times New Roman" w:cs="Times New Roman"/>
          <w:color w:val="000000"/>
        </w:rPr>
        <w:t>, з однієї сторони, та</w:t>
      </w:r>
    </w:p>
    <w:p w14:paraId="02FE9655"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rPr>
      </w:pPr>
      <w:permStart w:id="1870612267" w:edGrp="everyone"/>
      <w:r>
        <w:rPr>
          <w:rFonts w:ascii="Times New Roman" w:eastAsia="Times New Roman" w:hAnsi="Times New Roman" w:cs="Times New Roman"/>
          <w:color w:val="000000"/>
        </w:rPr>
        <w:t>________________________________________________________________________________</w:t>
      </w:r>
      <w:permEnd w:id="1870612267"/>
      <w:r>
        <w:rPr>
          <w:rFonts w:ascii="Times New Roman" w:eastAsia="Times New Roman" w:hAnsi="Times New Roman" w:cs="Times New Roman"/>
          <w:color w:val="000000"/>
        </w:rPr>
        <w:t xml:space="preserve"> (надалі – </w:t>
      </w:r>
      <w:r>
        <w:rPr>
          <w:rFonts w:ascii="Times New Roman" w:eastAsia="Times New Roman" w:hAnsi="Times New Roman" w:cs="Times New Roman"/>
          <w:b/>
          <w:color w:val="000000"/>
        </w:rPr>
        <w:t>Замовник</w:t>
      </w:r>
      <w:r>
        <w:rPr>
          <w:rFonts w:ascii="Times New Roman" w:eastAsia="Times New Roman" w:hAnsi="Times New Roman" w:cs="Times New Roman"/>
          <w:color w:val="000000"/>
        </w:rPr>
        <w:t xml:space="preserve">), в особі </w:t>
      </w:r>
      <w:permStart w:id="883040118" w:edGrp="everyone"/>
      <w:r>
        <w:rPr>
          <w:rFonts w:ascii="Times New Roman" w:eastAsia="Times New Roman" w:hAnsi="Times New Roman" w:cs="Times New Roman"/>
          <w:color w:val="000000"/>
        </w:rPr>
        <w:t>_____________________________________________________,</w:t>
      </w:r>
      <w:permEnd w:id="883040118"/>
      <w:r>
        <w:rPr>
          <w:rFonts w:ascii="Times New Roman" w:eastAsia="Times New Roman" w:hAnsi="Times New Roman" w:cs="Times New Roman"/>
          <w:color w:val="000000"/>
        </w:rPr>
        <w:t xml:space="preserve"> що діє на підставі </w:t>
      </w:r>
      <w:permStart w:id="416773198" w:edGrp="everyone"/>
      <w:r>
        <w:rPr>
          <w:rFonts w:ascii="Times New Roman" w:eastAsia="Times New Roman" w:hAnsi="Times New Roman" w:cs="Times New Roman"/>
          <w:color w:val="000000"/>
        </w:rPr>
        <w:t>_________________________________________</w:t>
      </w:r>
      <w:permEnd w:id="416773198"/>
      <w:r>
        <w:rPr>
          <w:rFonts w:ascii="Times New Roman" w:eastAsia="Times New Roman" w:hAnsi="Times New Roman" w:cs="Times New Roman"/>
          <w:color w:val="000000"/>
        </w:rPr>
        <w:t xml:space="preserve">, з іншої сторони (далі – </w:t>
      </w:r>
      <w:r>
        <w:rPr>
          <w:rFonts w:ascii="Times New Roman" w:eastAsia="Times New Roman" w:hAnsi="Times New Roman" w:cs="Times New Roman"/>
          <w:b/>
          <w:color w:val="000000"/>
        </w:rPr>
        <w:t>Сторони</w:t>
      </w:r>
      <w:r>
        <w:rPr>
          <w:rFonts w:ascii="Times New Roman" w:eastAsia="Times New Roman" w:hAnsi="Times New Roman" w:cs="Times New Roman"/>
          <w:color w:val="000000"/>
        </w:rPr>
        <w:t>), уклали цей Договір про наступне:</w:t>
      </w:r>
    </w:p>
    <w:p w14:paraId="7BD9EE34"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bookmarkStart w:id="3" w:name="bookmark=id.3znysh7" w:colFirst="0" w:colLast="0"/>
      <w:bookmarkEnd w:id="3"/>
    </w:p>
    <w:p w14:paraId="72942AFD"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ВИЗНАЧЕННЯ, ЩО ЗАСТОСОВУЮТЬСЯ У ДОГОВОРІ</w:t>
      </w:r>
    </w:p>
    <w:p w14:paraId="3942249F"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Авторизований електронний майданчик</w:t>
      </w:r>
      <w:r>
        <w:rPr>
          <w:rFonts w:ascii="Times New Roman" w:eastAsia="Times New Roman" w:hAnsi="Times New Roman" w:cs="Times New Roman"/>
          <w:color w:val="000000"/>
        </w:rPr>
        <w:t xml:space="preserve">  (надалі – Майданчик) – авторизована інформаційно-телекомунікаційна система, що функціонує в мережі Інтернет за адресою http://zakupki.prom.ua/ та є частиною Електронної системи закупівель,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w:t>
      </w:r>
    </w:p>
    <w:p w14:paraId="3983B337"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Електронна система закупівель</w:t>
      </w:r>
      <w:r>
        <w:rPr>
          <w:rFonts w:ascii="Times New Roman" w:eastAsia="Times New Roman" w:hAnsi="Times New Roman" w:cs="Times New Roman"/>
          <w:color w:val="000000"/>
        </w:rPr>
        <w:t xml:space="preserve"> – інформаційно-телекомунікаційна система, що забезпечує проведення процедур закупівель, створення, розміщення, оприлюднення та обмін інформацією та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14:paraId="0C7F1B74"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Закупівля</w:t>
      </w:r>
      <w:r>
        <w:rPr>
          <w:rFonts w:ascii="Times New Roman" w:eastAsia="Times New Roman" w:hAnsi="Times New Roman" w:cs="Times New Roman"/>
          <w:color w:val="000000"/>
        </w:rPr>
        <w:t xml:space="preserve"> – придбання Замовником товарів, робіт і послуг у порядку, установленому чинним законодавством України;</w:t>
      </w:r>
    </w:p>
    <w:p w14:paraId="034CD5C9"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A"/>
        </w:rPr>
        <w:t>Політика конфіденційності</w:t>
      </w:r>
      <w:r>
        <w:rPr>
          <w:rFonts w:ascii="Times New Roman" w:eastAsia="Times New Roman" w:hAnsi="Times New Roman" w:cs="Times New Roman"/>
          <w:color w:val="00000A"/>
        </w:rPr>
        <w:t xml:space="preserve"> — деталізовані правила та умови отримання, зберігання, обробки, використання і розкриття персональних даних та інформації, що розміщена </w:t>
      </w:r>
      <w:hyperlink r:id="rId8">
        <w:r>
          <w:rPr>
            <w:rFonts w:ascii="Times New Roman" w:eastAsia="Times New Roman" w:hAnsi="Times New Roman" w:cs="Times New Roman"/>
            <w:color w:val="0563C1"/>
            <w:u w:val="single"/>
          </w:rPr>
          <w:t>http://zakupki.prom.ua/privacy-policy/state</w:t>
        </w:r>
      </w:hyperlink>
      <w:r>
        <w:rPr>
          <w:rFonts w:ascii="Times New Roman" w:eastAsia="Times New Roman" w:hAnsi="Times New Roman" w:cs="Times New Roman"/>
          <w:color w:val="000000"/>
        </w:rPr>
        <w:t>;</w:t>
      </w:r>
    </w:p>
    <w:p w14:paraId="35B22CAE"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Регламент роботи Авторизованого електронного майданчика</w:t>
      </w:r>
      <w:r>
        <w:rPr>
          <w:rFonts w:ascii="Times New Roman" w:eastAsia="Times New Roman" w:hAnsi="Times New Roman" w:cs="Times New Roman"/>
          <w:color w:val="000000"/>
        </w:rPr>
        <w:t xml:space="preserve"> - деталізовані правила та умови проведення Закупівель на Авторизованому електронному майданчику, розміщений за адресою: </w:t>
      </w:r>
      <w:hyperlink r:id="rId9">
        <w:r>
          <w:rPr>
            <w:rFonts w:ascii="Times New Roman" w:eastAsia="Times New Roman" w:hAnsi="Times New Roman" w:cs="Times New Roman"/>
            <w:color w:val="0563C1"/>
            <w:u w:val="single"/>
          </w:rPr>
          <w:t>http://zakupki.prom.ua/regulations/state</w:t>
        </w:r>
      </w:hyperlink>
      <w:r>
        <w:rPr>
          <w:rFonts w:ascii="Times New Roman" w:eastAsia="Times New Roman" w:hAnsi="Times New Roman" w:cs="Times New Roman"/>
          <w:color w:val="000000"/>
        </w:rPr>
        <w:t>;</w:t>
      </w:r>
    </w:p>
    <w:p w14:paraId="0F68CC95"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Уповноважений орган</w:t>
      </w:r>
      <w:r>
        <w:rPr>
          <w:rFonts w:ascii="Times New Roman" w:eastAsia="Times New Roman" w:hAnsi="Times New Roman" w:cs="Times New Roman"/>
          <w:color w:val="000000"/>
        </w:rPr>
        <w:t xml:space="preserve"> – центральний орган виконавчої влади, що реалізує державну політику у сфері публічних закупівель;</w:t>
      </w:r>
    </w:p>
    <w:p w14:paraId="427D318B"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Учасник</w:t>
      </w:r>
      <w:r>
        <w:rPr>
          <w:rFonts w:ascii="Times New Roman" w:eastAsia="Times New Roman" w:hAnsi="Times New Roman" w:cs="Times New Roman"/>
          <w:color w:val="000000"/>
        </w:rPr>
        <w:t xml:space="preserve"> – учасник процедури Закупівлі, фізична особа, у тому числі фізична особа-підприємець,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14:paraId="57E26AED"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Центральна база даних</w:t>
      </w:r>
      <w:r>
        <w:rPr>
          <w:rFonts w:ascii="Times New Roman" w:eastAsia="Times New Roman" w:hAnsi="Times New Roman" w:cs="Times New Roman"/>
          <w:color w:val="000000"/>
        </w:rPr>
        <w:t xml:space="preserve"> – сукупність технічних та програмних засобів, у складі бази даних та модулю електронного аукціону, що забезпечують можливість реалізації Замовниками проведення Закупівель.</w:t>
      </w:r>
    </w:p>
    <w:p w14:paraId="242CE03D"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rPr>
      </w:pPr>
    </w:p>
    <w:p w14:paraId="68A34B57"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ПРЕДМЕТ ДОГОВОРУ </w:t>
      </w:r>
    </w:p>
    <w:p w14:paraId="5B8E37DF"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бере на себе зобов’язання щодо забезпечення функціонування Авторизованого електронного майданчика та доступу до нього Замовника для здійснення Закупівель, а Замовник зобов’язується використовувати Авторизований електронний майданчик відповідно до Регламенту роботи Авторизованого електронного майданчик та надає свою однозначну згоду з умовами Політики конфіденційності.</w:t>
      </w:r>
    </w:p>
    <w:p w14:paraId="7A025C18"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надає Замовнику право, але не зобов'язує його проводити Закупівлі за допомогою Авторизованого електронного майданчика.</w:t>
      </w:r>
    </w:p>
    <w:p w14:paraId="47940F1C"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4" w:name="bookmark=id.2et92p0" w:colFirst="0" w:colLast="0"/>
      <w:bookmarkEnd w:id="4"/>
      <w:r>
        <w:rPr>
          <w:rFonts w:ascii="Times New Roman" w:eastAsia="Times New Roman" w:hAnsi="Times New Roman" w:cs="Times New Roman"/>
          <w:color w:val="000000"/>
        </w:rPr>
        <w:t>Підключення Замовника та користування останнім Авторизованим електронним майданчиком відбувається безкоштовно.</w:t>
      </w:r>
    </w:p>
    <w:p w14:paraId="161491E5" w14:textId="77777777" w:rsidR="008C0C92" w:rsidRDefault="008C0C92">
      <w:pPr>
        <w:spacing w:after="0" w:line="240" w:lineRule="auto"/>
        <w:ind w:left="709"/>
        <w:jc w:val="both"/>
        <w:rPr>
          <w:rFonts w:ascii="Times New Roman" w:eastAsia="Times New Roman" w:hAnsi="Times New Roman" w:cs="Times New Roman"/>
          <w:color w:val="000000"/>
        </w:rPr>
      </w:pPr>
    </w:p>
    <w:p w14:paraId="2E2DC72C"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5" w:name="bookmark=id.tyjcwt" w:colFirst="0" w:colLast="0"/>
      <w:bookmarkEnd w:id="5"/>
      <w:r>
        <w:rPr>
          <w:rFonts w:ascii="Times New Roman" w:eastAsia="Times New Roman" w:hAnsi="Times New Roman" w:cs="Times New Roman"/>
          <w:b/>
          <w:color w:val="000000"/>
        </w:rPr>
        <w:t>ОБОВ’ЯЗКИ І ПРАВА СТОРІН</w:t>
      </w:r>
    </w:p>
    <w:p w14:paraId="2D3EB9AE"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Оператор майданчика зобов'язаний:</w:t>
      </w:r>
    </w:p>
    <w:p w14:paraId="5A6601C1"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безперебійне функціонування та доступ Замовника до Авторизованого електронного майданчика, який відповідає вимогам, встановленим законодавством України для електронних систем Закупівель;</w:t>
      </w:r>
    </w:p>
    <w:p w14:paraId="165E3623"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підключити Замовника до Авторизованого електронного майданчика та здійснення Закупівель на Авторизованому електронному майданчику згідно чинного законодавства України в сфері електронних Закупівель;</w:t>
      </w:r>
    </w:p>
    <w:p w14:paraId="374F9B35"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можливість розміщення на Авторизованому електронному майданчику документів, необхідних для здійснення Закупівель, внесення змін до них та зберігання протягом строку, передбаченого законодавством України;</w:t>
      </w:r>
    </w:p>
    <w:p w14:paraId="04020677"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постійну синхронізацію з усіма Учасниками для надання актуальної інформації Замовнику та Учасникам, за умови безперебійного функціонування Центральної бази даних. Оператор майданчика не несе відповідальність за невчасне оновлення даних, пов’язане із нерегулярною роботою Центральної бази даних;</w:t>
      </w:r>
    </w:p>
    <w:p w14:paraId="5CBEBE46"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пізніше, ніж за 5 (п'ять) робочих днів повідомляти Замовника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14:paraId="1C96625E" w14:textId="77777777" w:rsidR="008C0C92" w:rsidRDefault="00C713CB">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забезпечити цілісність та незмінність інформації, зареєстрованої:</w:t>
      </w:r>
    </w:p>
    <w:p w14:paraId="504868F2" w14:textId="77777777" w:rsidR="008C0C92" w:rsidRDefault="00C713C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Замовником за допомогою Авторизованого електронного майданчика;</w:t>
      </w:r>
    </w:p>
    <w:p w14:paraId="04EED99E" w14:textId="77777777" w:rsidR="008C0C92" w:rsidRDefault="00C713CB">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Учасниками Електронної системи закупівель, у тому числі за допомогою інших авторизованих електронних майданчиків, яка була отримана із Центральної  бази даних.</w:t>
      </w:r>
    </w:p>
    <w:p w14:paraId="5A1F43BC"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Оператор майданчика має право:</w:t>
      </w:r>
    </w:p>
    <w:p w14:paraId="7C766C1E"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відключати (блокувати доступ) Замовника від Авторизованого електронного майданчика у випадку несанкціонованого втручання Замовником у його роботу з одночасним повідомленням про це Замовника;</w:t>
      </w:r>
    </w:p>
    <w:p w14:paraId="661EBF85"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пропонувати Замовнику можливість користуватись додатковими сервісами Авторизованого електронного майданчика, у разі їх наявності;</w:t>
      </w:r>
    </w:p>
    <w:p w14:paraId="44A63EA3"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6" w:name="bookmark=id.3dy6vkm" w:colFirst="0" w:colLast="0"/>
      <w:bookmarkEnd w:id="6"/>
      <w:r>
        <w:rPr>
          <w:rFonts w:ascii="Times New Roman" w:eastAsia="Times New Roman" w:hAnsi="Times New Roman" w:cs="Times New Roman"/>
          <w:color w:val="000000"/>
        </w:rPr>
        <w:t>відправляти повідомлення Замовнику про зміну умов цього Договору, попередньо повідомивши Замовника не пізніше, ніж за 10 (десять) робочих днів до запланованих змін. У такому випадку Авторизований електронний майданчик зобов'язується забезпечити можливість Замовнику завершити розпочаті (оголошені) Закупівлі.</w:t>
      </w:r>
    </w:p>
    <w:p w14:paraId="38BDCD94"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Замовник зобов'язаний:</w:t>
      </w:r>
    </w:p>
    <w:p w14:paraId="648482DA" w14:textId="77777777"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використовувати Авторизований електронний майданчик відповідно до Регламенту його роботи;</w:t>
      </w:r>
    </w:p>
    <w:p w14:paraId="4A9CC81A" w14:textId="77777777"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вчасно та у повному обсязі виконувати дії, необхідні для здійснення Закупівлі відповідно до Регламенту роботи Авторизованого електронного майданчика;</w:t>
      </w:r>
    </w:p>
    <w:p w14:paraId="7BB55E4A" w14:textId="77777777"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розміщувати на Авторизованому електронному майданчику достовірну і повну контактну інформацію;</w:t>
      </w:r>
    </w:p>
    <w:p w14:paraId="77EF3CB5" w14:textId="77777777" w:rsidR="008C0C92" w:rsidRDefault="00C713CB">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Надати свою однозначну згоду з умовами Політики конфіденційності.</w:t>
      </w:r>
    </w:p>
    <w:p w14:paraId="2FF8E776"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b/>
          <w:color w:val="000000"/>
        </w:rPr>
        <w:t>Замовник має право:</w:t>
      </w:r>
    </w:p>
    <w:p w14:paraId="7AD46F82"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проводити Закупівлі з використанням Авторизованого електронного майданчика;</w:t>
      </w:r>
    </w:p>
    <w:p w14:paraId="42C6BFAB"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розміщувати на Авторизованому електронному майданчику документи, необхідні для здійснення Закупівель, вносити зміни до них;</w:t>
      </w:r>
    </w:p>
    <w:p w14:paraId="5DB3DD42"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здійснювати обмін інформацією з використанням Авторизованого електронного майданчика;</w:t>
      </w:r>
    </w:p>
    <w:p w14:paraId="583C1A85"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отримати від Оператора майданчика інформацію, необхідну для використання Авторизованого електронного майданчика;</w:t>
      </w:r>
    </w:p>
    <w:p w14:paraId="14D24F96"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надавати Оператору майданчика рекомендації з розширення функціоналу та підвищення якості роботи Авторизованого електронного майданчика;</w:t>
      </w:r>
    </w:p>
    <w:p w14:paraId="6343FD37" w14:textId="77777777" w:rsidR="008C0C92" w:rsidRDefault="00C713CB">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7" w:name="bookmark=id.1t3h5sf" w:colFirst="0" w:colLast="0"/>
      <w:bookmarkEnd w:id="7"/>
      <w:r>
        <w:rPr>
          <w:rFonts w:ascii="Times New Roman" w:eastAsia="Times New Roman" w:hAnsi="Times New Roman" w:cs="Times New Roman"/>
          <w:color w:val="000000"/>
        </w:rPr>
        <w:t>не пізніше ніж за 30 (тридцять) днів повідомляти Оператора майданчика про намір дострокового припинення дії цього Договору.</w:t>
      </w:r>
    </w:p>
    <w:p w14:paraId="42560B03" w14:textId="77777777" w:rsidR="008C0C92" w:rsidRDefault="008C0C9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jc w:val="both"/>
        <w:rPr>
          <w:rFonts w:ascii="Times New Roman" w:eastAsia="Times New Roman" w:hAnsi="Times New Roman" w:cs="Times New Roman"/>
          <w:color w:val="000000"/>
        </w:rPr>
      </w:pPr>
    </w:p>
    <w:p w14:paraId="79F1385F"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8" w:name="bookmark=id.4d34og8" w:colFirst="0" w:colLast="0"/>
      <w:bookmarkEnd w:id="8"/>
      <w:r>
        <w:rPr>
          <w:rFonts w:ascii="Times New Roman" w:eastAsia="Times New Roman" w:hAnsi="Times New Roman" w:cs="Times New Roman"/>
          <w:b/>
          <w:color w:val="000000"/>
        </w:rPr>
        <w:t xml:space="preserve">ВІДПОВІДАЛЬНІСТЬ СТОРІН </w:t>
      </w:r>
    </w:p>
    <w:p w14:paraId="360C7CE3"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невиконання або неналежне виконання обов'язків за Договором Сторони несуть відповідальність відповідно до законодавства України.</w:t>
      </w:r>
    </w:p>
    <w:p w14:paraId="181FEB5B"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14:paraId="1B94C233" w14:textId="77777777" w:rsidR="008C0C92" w:rsidRDefault="00C713CB">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 майданчика не несе відповідальність:</w:t>
      </w:r>
    </w:p>
    <w:p w14:paraId="34EAE496"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дії переможця, обраного за допомогою Електронної системи закупівель;</w:t>
      </w:r>
    </w:p>
    <w:p w14:paraId="325021F7"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достовірність поданої переможцем інформації;</w:t>
      </w:r>
    </w:p>
    <w:p w14:paraId="4733C18B"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якість товарів, послуг та робіт, що пропонує переможець;</w:t>
      </w:r>
    </w:p>
    <w:p w14:paraId="2794CFE8"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зміст інформації, наданої Замовником або отриманої з Центральної бази даних;</w:t>
      </w:r>
    </w:p>
    <w:p w14:paraId="12F8CC07" w14:textId="77777777" w:rsidR="008C0C92" w:rsidRDefault="00C713CB">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9" w:name="bookmark=id.2s8eyo1" w:colFirst="0" w:colLast="0"/>
      <w:bookmarkEnd w:id="9"/>
      <w:r>
        <w:rPr>
          <w:rFonts w:ascii="Times New Roman" w:eastAsia="Times New Roman" w:hAnsi="Times New Roman" w:cs="Times New Roman"/>
          <w:color w:val="000000"/>
        </w:rPr>
        <w:lastRenderedPageBreak/>
        <w:t>за нецільове використання Замовником або учасниками авторизованого електронного майданчика або публікацію Замовником або учасниками в електронній системі закупівель недостовірної або некоректної інформації.</w:t>
      </w:r>
    </w:p>
    <w:p w14:paraId="6DB7ECBA" w14:textId="77777777" w:rsidR="008C0C92" w:rsidRDefault="008C0C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rPr>
      </w:pPr>
    </w:p>
    <w:p w14:paraId="440180A6" w14:textId="77777777" w:rsidR="008C0C92" w:rsidRDefault="00C713CB">
      <w:pPr>
        <w:numPr>
          <w:ilvl w:val="0"/>
          <w:numId w:val="1"/>
        </w:numPr>
        <w:tabs>
          <w:tab w:val="left" w:pos="567"/>
        </w:tabs>
        <w:spacing w:after="0" w:line="240" w:lineRule="auto"/>
        <w:ind w:left="709" w:hanging="360"/>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ОБСТАВИНИ НЕПЕРЕБОРНОЇ СИЛИ</w:t>
      </w:r>
    </w:p>
    <w:p w14:paraId="08B13B7F" w14:textId="77777777" w:rsidR="008C0C92" w:rsidRDefault="00C713CB">
      <w:pPr>
        <w:numPr>
          <w:ilvl w:val="1"/>
          <w:numId w:val="1"/>
        </w:numPr>
        <w:tabs>
          <w:tab w:val="left" w:pos="567"/>
        </w:tabs>
        <w:spacing w:after="0" w:line="240"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При цьому строк виконання зобов’язань за Договором може бути продовжений на строк дії обставин непереборної сили. </w:t>
      </w:r>
    </w:p>
    <w:p w14:paraId="12442CCA" w14:textId="77777777" w:rsidR="008C0C92" w:rsidRDefault="00C713CB">
      <w:pPr>
        <w:numPr>
          <w:ilvl w:val="1"/>
          <w:numId w:val="1"/>
        </w:numPr>
        <w:tabs>
          <w:tab w:val="left" w:pos="567"/>
        </w:tabs>
        <w:spacing w:after="0" w:line="240"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що підпала під дію обставин непереборної сили, звільняється від відповідальності за порушення умов Договору виключно у випадку:</w:t>
      </w:r>
    </w:p>
    <w:p w14:paraId="5C76F6F5" w14:textId="77777777" w:rsidR="008C0C92" w:rsidRDefault="00C713CB">
      <w:pPr>
        <w:numPr>
          <w:ilvl w:val="2"/>
          <w:numId w:val="1"/>
        </w:numPr>
        <w:tabs>
          <w:tab w:val="left" w:pos="567"/>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вплив обставин непереборної сили на можливість належного виконання нею умов Договору;</w:t>
      </w:r>
    </w:p>
    <w:p w14:paraId="5AECE9F9" w14:textId="77777777" w:rsidR="008C0C92" w:rsidRDefault="00C713CB">
      <w:pPr>
        <w:numPr>
          <w:ilvl w:val="2"/>
          <w:numId w:val="1"/>
        </w:numPr>
        <w:tabs>
          <w:tab w:val="left" w:pos="567"/>
        </w:tabs>
        <w:spacing w:after="0" w:line="240" w:lineRule="auto"/>
        <w:ind w:left="1418"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дотримається обов’язку підтвердити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14:paraId="4DD8CE8C"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Невиконання будь-якою Стороною зобов'язання, визначеного у п. 5.2.1. Договору, позбавляє таку Сторону її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 у такому випадку Сторона, що перебуває під впливом обставин непереборної сили має повідомити про такі обставини іншу Сторону так швидко, як це можливо.</w:t>
      </w:r>
    </w:p>
    <w:p w14:paraId="1178A994"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Після завершення дії обставин непереборної сили, Сторона зобов’язана повідомити іншу Сторону про припинення форс-мажорних обставин протягом 10 (десяти) календарних днів від дня припинення дії форс-мажорних обставин.</w:t>
      </w:r>
    </w:p>
    <w:p w14:paraId="5D0E48A3"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 випадку виникнення обставин непереборної сили Сторони повинні застосувати всіх зусиль для зменшення впливу цих обставин.</w:t>
      </w:r>
    </w:p>
    <w:p w14:paraId="08058610"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10" w:name="bookmark=id.17dp8vu" w:colFirst="0" w:colLast="0"/>
      <w:bookmarkEnd w:id="10"/>
      <w:r>
        <w:rPr>
          <w:rFonts w:ascii="Times New Roman" w:eastAsia="Times New Roman" w:hAnsi="Times New Roman" w:cs="Times New Roman"/>
          <w:color w:val="000000"/>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14:paraId="56F4B60E" w14:textId="77777777" w:rsidR="008C0C92" w:rsidRDefault="008C0C92">
      <w:pPr>
        <w:spacing w:after="0" w:line="240" w:lineRule="auto"/>
        <w:ind w:left="709"/>
        <w:rPr>
          <w:rFonts w:ascii="Times New Roman" w:eastAsia="Times New Roman" w:hAnsi="Times New Roman" w:cs="Times New Roman"/>
          <w:color w:val="000000"/>
        </w:rPr>
      </w:pPr>
    </w:p>
    <w:p w14:paraId="04F9114E"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11" w:name="bookmark=id.3rdcrjn" w:colFirst="0" w:colLast="0"/>
      <w:bookmarkEnd w:id="11"/>
      <w:r>
        <w:rPr>
          <w:rFonts w:ascii="Times New Roman" w:eastAsia="Times New Roman" w:hAnsi="Times New Roman" w:cs="Times New Roman"/>
          <w:b/>
          <w:color w:val="000000"/>
        </w:rPr>
        <w:t>ПОРЯДОК ВИРІШЕННЯ СПОРІВ</w:t>
      </w:r>
    </w:p>
    <w:p w14:paraId="6219851F"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0814E16A" w14:textId="77777777" w:rsidR="008C0C92" w:rsidRDefault="00C713CB">
      <w:pPr>
        <w:numPr>
          <w:ilvl w:val="1"/>
          <w:numId w:val="1"/>
        </w:numPr>
        <w:spacing w:after="0" w:line="240" w:lineRule="auto"/>
        <w:ind w:left="709" w:hanging="720"/>
        <w:jc w:val="both"/>
        <w:rPr>
          <w:rFonts w:ascii="Times New Roman" w:eastAsia="Times New Roman" w:hAnsi="Times New Roman" w:cs="Times New Roman"/>
          <w:color w:val="000000"/>
        </w:rPr>
      </w:pPr>
      <w:bookmarkStart w:id="12" w:name="bookmark=id.26in1rg" w:colFirst="0" w:colLast="0"/>
      <w:bookmarkEnd w:id="12"/>
      <w:r>
        <w:rPr>
          <w:rFonts w:ascii="Times New Roman" w:eastAsia="Times New Roman" w:hAnsi="Times New Roman" w:cs="Times New Roman"/>
          <w:color w:val="000000"/>
        </w:rPr>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14:paraId="2418493F" w14:textId="77777777" w:rsidR="008C0C92" w:rsidRDefault="008C0C92">
      <w:pPr>
        <w:spacing w:after="0" w:line="240" w:lineRule="auto"/>
        <w:ind w:left="709"/>
        <w:jc w:val="both"/>
        <w:rPr>
          <w:rFonts w:ascii="Times New Roman" w:eastAsia="Times New Roman" w:hAnsi="Times New Roman" w:cs="Times New Roman"/>
          <w:color w:val="000000"/>
        </w:rPr>
      </w:pPr>
    </w:p>
    <w:p w14:paraId="52BEB008" w14:textId="77777777" w:rsidR="008C0C92" w:rsidRDefault="00C713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rPr>
      </w:pPr>
      <w:bookmarkStart w:id="13" w:name="bookmark=id.lnxbz9" w:colFirst="0" w:colLast="0"/>
      <w:bookmarkEnd w:id="13"/>
      <w:r>
        <w:rPr>
          <w:rFonts w:ascii="Times New Roman" w:eastAsia="Times New Roman" w:hAnsi="Times New Roman" w:cs="Times New Roman"/>
          <w:b/>
          <w:color w:val="000000"/>
        </w:rPr>
        <w:t>СТРОК ДІЇ ТА ПОРЯДОК ПРИПИНЕННЯ ДОГОВОРУ</w:t>
      </w:r>
    </w:p>
    <w:p w14:paraId="7873FAF2"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набирає чинності з моменту його підписання та діє безстроково або до настання однієї з обставин,  у пункті 7.3. цього Договору.</w:t>
      </w:r>
    </w:p>
    <w:p w14:paraId="146F002A"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14:paraId="0166149E"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припиняє свою дію у разі настання хоча б однієї з наступних обставин:</w:t>
      </w:r>
    </w:p>
    <w:p w14:paraId="44319E35"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за взаємною згодою сторін</w:t>
      </w:r>
    </w:p>
    <w:p w14:paraId="3E8F228F"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на вимогу однієї із Сторін за умови попереднього (за 30 днів) письмового повідомлення про таке припинення;</w:t>
      </w:r>
    </w:p>
    <w:p w14:paraId="142D9BF2"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ліквідація однієї із Сторін та відсутність правонаступника (з моменту припинення);</w:t>
      </w:r>
    </w:p>
    <w:p w14:paraId="34C45E25"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прийняття Уповноваженим органом рішення про відключення Авторизованого електронного майданчика від Електронної системи закупівель;</w:t>
      </w:r>
    </w:p>
    <w:p w14:paraId="6C5C7300" w14:textId="77777777" w:rsidR="008C0C92" w:rsidRDefault="00C713CB">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rPr>
      </w:pPr>
      <w:bookmarkStart w:id="14" w:name="bookmark=id.35nkun2" w:colFirst="0" w:colLast="0"/>
      <w:bookmarkEnd w:id="14"/>
      <w:r>
        <w:rPr>
          <w:rFonts w:ascii="Times New Roman" w:eastAsia="Times New Roman" w:hAnsi="Times New Roman" w:cs="Times New Roman"/>
          <w:color w:val="000000"/>
        </w:rPr>
        <w:t>у випадку зловживання Замовником своїми правами, або нецільового використання Авторизованого електронного майданчика. У цьому випадку, Замовник має право оскаржити дії Оператора майданчика у судовому порядку та відновити Договір.</w:t>
      </w:r>
    </w:p>
    <w:p w14:paraId="31B4C4BB"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Усі зміни та доповнення до Договору вносяться Сторонами в письмовій формі шляхом укладення додаткових угод, що є невід’ємною частиною Договору.</w:t>
      </w:r>
    </w:p>
    <w:p w14:paraId="7EEC0BFA"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Підписуючи цей Договір Сторони також погодили, що у випадку використання кваліфікованого електронного підпису в документообігу, в межах виконання цього Договору, Сторонами погоджено використання такого кваліфікаційного електронного підпису,  в порядку і на умовах передбачених чинним законодавством України. При цьому, Сторони </w:t>
      </w:r>
      <w:r>
        <w:rPr>
          <w:rFonts w:ascii="Times New Roman" w:eastAsia="Times New Roman" w:hAnsi="Times New Roman" w:cs="Times New Roman"/>
          <w:color w:val="000000"/>
        </w:rPr>
        <w:lastRenderedPageBreak/>
        <w:t>погодили, що у випадку використання кваліфікованого електронного підпису, додаткове використання печатки (електронної печатки) для документів, у межах виконання цього Договору, не є потрібним.</w:t>
      </w:r>
    </w:p>
    <w:p w14:paraId="4094720D"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Договір укладений українською мовою в 2-х автентичних екземплярах, які мають однакову юридичну силу.</w:t>
      </w:r>
    </w:p>
    <w:p w14:paraId="19E83CDC" w14:textId="77777777" w:rsidR="008C0C92" w:rsidRDefault="00C713CB">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будь-яких змін в реквізитах Сторін (найменування, банківських реквізитів, поштової адреси, фактичного місцезнаходження), Сторони зобов’язуються в 5-денний строк повідомити одна одну про такі зміни.</w:t>
      </w:r>
    </w:p>
    <w:p w14:paraId="7D73791E"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14:paraId="51FA72C0" w14:textId="77777777" w:rsidR="008C0C92" w:rsidRDefault="00C713C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85"/>
        <w:jc w:val="center"/>
        <w:rPr>
          <w:rFonts w:ascii="Times New Roman" w:eastAsia="Times New Roman" w:hAnsi="Times New Roman" w:cs="Times New Roman"/>
          <w:color w:val="000000"/>
        </w:rPr>
      </w:pPr>
      <w:r>
        <w:rPr>
          <w:rFonts w:ascii="Times New Roman" w:eastAsia="Times New Roman" w:hAnsi="Times New Roman" w:cs="Times New Roman"/>
          <w:b/>
          <w:color w:val="000000"/>
        </w:rPr>
        <w:t>МІСЦЕЗНАХОДЖЕННЯ ТА БАНКІВСЬКІ РЕКВІЗИТИ СТОРІН</w:t>
      </w:r>
    </w:p>
    <w:p w14:paraId="10111D86"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tbl>
      <w:tblPr>
        <w:tblStyle w:val="a8"/>
        <w:tblW w:w="921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4678"/>
        <w:gridCol w:w="4536"/>
      </w:tblGrid>
      <w:tr w:rsidR="008C0C92" w14:paraId="229B8C00" w14:textId="77777777">
        <w:tc>
          <w:tcPr>
            <w:tcW w:w="4678" w:type="dxa"/>
          </w:tcPr>
          <w:p w14:paraId="7BA65520"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bookmark=id.1ksv4uv" w:colFirst="0" w:colLast="0"/>
            <w:bookmarkEnd w:id="15"/>
            <w:r>
              <w:rPr>
                <w:b/>
              </w:rPr>
              <w:t>Оператор майданчика</w:t>
            </w:r>
          </w:p>
        </w:tc>
        <w:tc>
          <w:tcPr>
            <w:tcW w:w="4536" w:type="dxa"/>
          </w:tcPr>
          <w:p w14:paraId="371C965A" w14:textId="77777777" w:rsidR="008C0C92" w:rsidRDefault="00C713CB">
            <w:pPr>
              <w:jc w:val="center"/>
            </w:pPr>
            <w:r>
              <w:rPr>
                <w:b/>
              </w:rPr>
              <w:t>Замовник</w:t>
            </w:r>
          </w:p>
          <w:p w14:paraId="5EC0B98F"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8C0C92" w14:paraId="0FF75B14" w14:textId="77777777">
        <w:tc>
          <w:tcPr>
            <w:tcW w:w="4678" w:type="dxa"/>
          </w:tcPr>
          <w:p w14:paraId="4456A8CD" w14:textId="77777777" w:rsidR="008C0C92" w:rsidRDefault="00C713CB">
            <w:pPr>
              <w:jc w:val="center"/>
              <w:rPr>
                <w:b/>
              </w:rPr>
            </w:pPr>
            <w:r>
              <w:rPr>
                <w:b/>
              </w:rPr>
              <w:t>Товариство з обмеженою відповідальністю «ЗАКУПКИ.ПРОМ.УА»</w:t>
            </w:r>
          </w:p>
          <w:p w14:paraId="4B96A148" w14:textId="77777777" w:rsidR="008C0C92" w:rsidRDefault="008C0C92">
            <w:pPr>
              <w:jc w:val="center"/>
            </w:pPr>
          </w:p>
          <w:p w14:paraId="6CB614B4" w14:textId="77777777" w:rsidR="008C0C92" w:rsidRDefault="00C713CB">
            <w:r>
              <w:t xml:space="preserve">Місцезнаходження: </w:t>
            </w:r>
          </w:p>
          <w:p w14:paraId="20453D85" w14:textId="77777777" w:rsidR="008C0C92" w:rsidRDefault="00C713CB">
            <w:r>
              <w:t>02121, м. Київ, Харківське шосе, буд. 201-203, літ. 4Г, прим. 114</w:t>
            </w:r>
          </w:p>
          <w:p w14:paraId="1B55E22C" w14:textId="77777777" w:rsidR="008C0C92" w:rsidRDefault="00C713CB">
            <w:r>
              <w:t>Код ЄДРПОУ 40283641</w:t>
            </w:r>
          </w:p>
          <w:p w14:paraId="48D27711"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ІПН 402836426512</w:t>
            </w:r>
          </w:p>
          <w:p w14:paraId="4D2EB326"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14:paraId="139B88D5"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ermStart w:id="710816371" w:edGrp="everyone"/>
            <w:r>
              <w:t>__________________________________</w:t>
            </w:r>
          </w:p>
          <w:permEnd w:id="710816371"/>
          <w:p w14:paraId="50DD068E"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A5151BF"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B9F643"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Місцезнаходження:</w:t>
            </w:r>
          </w:p>
          <w:p w14:paraId="75293510"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ermStart w:id="1848711145" w:edGrp="everyone"/>
            <w:r>
              <w:t>____________________________</w:t>
            </w:r>
          </w:p>
          <w:permEnd w:id="1848711145"/>
          <w:p w14:paraId="48E5A704"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451634" w14:textId="77777777" w:rsidR="008C0C92" w:rsidRDefault="00C7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Код ЄДРПОУ </w:t>
            </w:r>
            <w:permStart w:id="1372073952" w:edGrp="everyone"/>
            <w:r>
              <w:t>_____________</w:t>
            </w:r>
            <w:permEnd w:id="1372073952"/>
          </w:p>
          <w:p w14:paraId="4E7182E2"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B70891"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FD0952A"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8C0C92" w14:paraId="7E9A1FCE" w14:textId="77777777">
        <w:tc>
          <w:tcPr>
            <w:tcW w:w="4678" w:type="dxa"/>
          </w:tcPr>
          <w:p w14:paraId="1F6DDA8C" w14:textId="77777777" w:rsidR="008C0C92" w:rsidRDefault="00C713CB">
            <w:pPr>
              <w:jc w:val="both"/>
            </w:pPr>
            <w:r>
              <w:rPr>
                <w:b/>
              </w:rPr>
              <w:t xml:space="preserve">На підставі довіреності </w:t>
            </w:r>
          </w:p>
          <w:p w14:paraId="5465DCE3" w14:textId="77777777" w:rsidR="008C0C92" w:rsidRDefault="008C0C92"/>
          <w:p w14:paraId="62D7DADC" w14:textId="77777777" w:rsidR="008C0C92" w:rsidRDefault="008C0C92"/>
          <w:p w14:paraId="0DF4276E" w14:textId="77777777" w:rsidR="008C0C92" w:rsidRDefault="00C713CB">
            <w:r>
              <w:rPr>
                <w:b/>
              </w:rPr>
              <w:t xml:space="preserve">________________ О.М. Парфенюк </w:t>
            </w:r>
          </w:p>
          <w:p w14:paraId="6A9963F3"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14:paraId="199C5BF0" w14:textId="77777777" w:rsidR="008C0C92" w:rsidRDefault="00C713CB">
            <w:r>
              <w:rPr>
                <w:b/>
              </w:rPr>
              <w:t>Представник Замовника</w:t>
            </w:r>
          </w:p>
          <w:p w14:paraId="1E7FC6EE" w14:textId="77777777" w:rsidR="008C0C92" w:rsidRDefault="008C0C92">
            <w:pPr>
              <w:rPr>
                <w:b/>
              </w:rPr>
            </w:pPr>
          </w:p>
          <w:p w14:paraId="26FF498A" w14:textId="77777777" w:rsidR="008C0C92" w:rsidRDefault="008C0C92">
            <w:pPr>
              <w:rPr>
                <w:b/>
              </w:rPr>
            </w:pPr>
          </w:p>
          <w:p w14:paraId="2AB50C00" w14:textId="77777777" w:rsidR="008C0C92" w:rsidRDefault="00C713CB">
            <w:permStart w:id="582234185" w:edGrp="everyone"/>
            <w:r>
              <w:rPr>
                <w:b/>
              </w:rPr>
              <w:t xml:space="preserve">__________________ /_______________/                                    </w:t>
            </w:r>
            <w:permEnd w:id="582234185"/>
          </w:p>
        </w:tc>
      </w:tr>
    </w:tbl>
    <w:p w14:paraId="79C330CC" w14:textId="77777777" w:rsidR="008C0C92" w:rsidRDefault="008C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14:paraId="5033F1D4" w14:textId="77777777" w:rsidR="008C0C92" w:rsidRDefault="008C0C92"/>
    <w:sectPr w:rsidR="008C0C92">
      <w:footerReference w:type="default" r:id="rId10"/>
      <w:pgSz w:w="11906" w:h="16838"/>
      <w:pgMar w:top="850" w:right="850" w:bottom="709" w:left="1417" w:header="708" w:footer="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EA83" w14:textId="77777777" w:rsidR="0085002E" w:rsidRDefault="0085002E">
      <w:pPr>
        <w:spacing w:after="0" w:line="240" w:lineRule="auto"/>
      </w:pPr>
      <w:r>
        <w:separator/>
      </w:r>
    </w:p>
  </w:endnote>
  <w:endnote w:type="continuationSeparator" w:id="0">
    <w:p w14:paraId="27C14DF6" w14:textId="77777777" w:rsidR="0085002E" w:rsidRDefault="0085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A368" w14:textId="77777777" w:rsidR="008C0C92" w:rsidRDefault="00C713CB">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555B6">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98A965D" w14:textId="77777777" w:rsidR="008C0C92" w:rsidRDefault="008C0C92">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66A0" w14:textId="77777777" w:rsidR="0085002E" w:rsidRDefault="0085002E">
      <w:pPr>
        <w:spacing w:after="0" w:line="240" w:lineRule="auto"/>
      </w:pPr>
      <w:r>
        <w:separator/>
      </w:r>
    </w:p>
  </w:footnote>
  <w:footnote w:type="continuationSeparator" w:id="0">
    <w:p w14:paraId="1205F9D3" w14:textId="77777777" w:rsidR="0085002E" w:rsidRDefault="00850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7A1"/>
    <w:multiLevelType w:val="multilevel"/>
    <w:tmpl w:val="84064982"/>
    <w:lvl w:ilvl="0">
      <w:start w:val="8"/>
      <w:numFmt w:val="decimal"/>
      <w:lvlText w:val="%1."/>
      <w:lvlJc w:val="left"/>
      <w:pPr>
        <w:ind w:left="585" w:firstLine="0"/>
      </w:pPr>
      <w:rPr>
        <w:vertAlign w:val="baseline"/>
      </w:rPr>
    </w:lvl>
    <w:lvl w:ilvl="1">
      <w:start w:val="1"/>
      <w:numFmt w:val="decimal"/>
      <w:lvlText w:val="%1.%2."/>
      <w:lvlJc w:val="left"/>
      <w:pPr>
        <w:ind w:left="1183" w:firstLine="463"/>
      </w:pPr>
      <w:rPr>
        <w:vertAlign w:val="baseline"/>
      </w:rPr>
    </w:lvl>
    <w:lvl w:ilvl="2">
      <w:start w:val="1"/>
      <w:numFmt w:val="decimal"/>
      <w:lvlText w:val="%1.%2.%3."/>
      <w:lvlJc w:val="left"/>
      <w:pPr>
        <w:ind w:left="1646" w:firstLine="926"/>
      </w:pPr>
      <w:rPr>
        <w:vertAlign w:val="baseline"/>
      </w:rPr>
    </w:lvl>
    <w:lvl w:ilvl="3">
      <w:start w:val="1"/>
      <w:numFmt w:val="decimal"/>
      <w:lvlText w:val="%1.%2.%3.%4."/>
      <w:lvlJc w:val="left"/>
      <w:pPr>
        <w:ind w:left="2469" w:firstLine="1389"/>
      </w:pPr>
      <w:rPr>
        <w:vertAlign w:val="baseline"/>
      </w:rPr>
    </w:lvl>
    <w:lvl w:ilvl="4">
      <w:start w:val="1"/>
      <w:numFmt w:val="decimal"/>
      <w:lvlText w:val="%1.%2.%3.%4.%5."/>
      <w:lvlJc w:val="left"/>
      <w:pPr>
        <w:ind w:left="2932" w:firstLine="1852"/>
      </w:pPr>
      <w:rPr>
        <w:vertAlign w:val="baseline"/>
      </w:rPr>
    </w:lvl>
    <w:lvl w:ilvl="5">
      <w:start w:val="1"/>
      <w:numFmt w:val="decimal"/>
      <w:lvlText w:val="%1.%2.%3.%4.%5.%6."/>
      <w:lvlJc w:val="left"/>
      <w:pPr>
        <w:ind w:left="3755" w:firstLine="2315"/>
      </w:pPr>
      <w:rPr>
        <w:vertAlign w:val="baseline"/>
      </w:rPr>
    </w:lvl>
    <w:lvl w:ilvl="6">
      <w:start w:val="1"/>
      <w:numFmt w:val="decimal"/>
      <w:lvlText w:val="%1.%2.%3.%4.%5.%6.%7."/>
      <w:lvlJc w:val="left"/>
      <w:pPr>
        <w:ind w:left="4218" w:firstLine="2778"/>
      </w:pPr>
      <w:rPr>
        <w:vertAlign w:val="baseline"/>
      </w:rPr>
    </w:lvl>
    <w:lvl w:ilvl="7">
      <w:start w:val="1"/>
      <w:numFmt w:val="decimal"/>
      <w:lvlText w:val="%1.%2.%3.%4.%5.%6.%7.%8."/>
      <w:lvlJc w:val="left"/>
      <w:pPr>
        <w:ind w:left="5041" w:firstLine="3241"/>
      </w:pPr>
      <w:rPr>
        <w:vertAlign w:val="baseline"/>
      </w:rPr>
    </w:lvl>
    <w:lvl w:ilvl="8">
      <w:start w:val="1"/>
      <w:numFmt w:val="decimal"/>
      <w:lvlText w:val="%1.%2.%3.%4.%5.%6.%7.%8.%9."/>
      <w:lvlJc w:val="left"/>
      <w:pPr>
        <w:ind w:left="5504" w:firstLine="3704"/>
      </w:pPr>
      <w:rPr>
        <w:vertAlign w:val="baseline"/>
      </w:rPr>
    </w:lvl>
  </w:abstractNum>
  <w:abstractNum w:abstractNumId="1" w15:restartNumberingAfterBreak="0">
    <w:nsid w:val="72BF6233"/>
    <w:multiLevelType w:val="multilevel"/>
    <w:tmpl w:val="0E866822"/>
    <w:lvl w:ilvl="0">
      <w:start w:val="1"/>
      <w:numFmt w:val="decimal"/>
      <w:lvlText w:val="%1."/>
      <w:lvlJc w:val="left"/>
      <w:pPr>
        <w:ind w:left="720" w:firstLine="360"/>
      </w:pPr>
      <w:rPr>
        <w:b/>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num w:numId="1" w16cid:durableId="1589534709">
    <w:abstractNumId w:val="1"/>
  </w:num>
  <w:num w:numId="2" w16cid:durableId="205122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Zfj2aSGT1+Ff0uncUFOFQyPYLyFdnf0+cSxJklS6yMDfpg0CK6dZwpsWGu0CdGDINiSaMWs1QT/sMjEVsNyBw==" w:salt="owJUfJRQ1ca80HHyYuNi0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0C92"/>
    <w:rsid w:val="00156980"/>
    <w:rsid w:val="003169A3"/>
    <w:rsid w:val="005D301C"/>
    <w:rsid w:val="006766C4"/>
    <w:rsid w:val="00687927"/>
    <w:rsid w:val="0085002E"/>
    <w:rsid w:val="008C0C92"/>
    <w:rsid w:val="00C713CB"/>
    <w:rsid w:val="00F55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C06F"/>
  <w15:docId w15:val="{E6AB2044-FBBC-42CB-9608-288FF81A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326F3F"/>
    <w:pPr>
      <w:spacing w:after="0" w:line="240" w:lineRule="auto"/>
    </w:pPr>
    <w:rPr>
      <w:rFonts w:ascii="Times New Roman" w:eastAsia="Arial" w:hAnsi="Times New Roman"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26F3F"/>
    <w:pPr>
      <w:tabs>
        <w:tab w:val="center" w:pos="4677"/>
        <w:tab w:val="right" w:pos="9355"/>
      </w:tabs>
      <w:spacing w:after="0" w:line="240" w:lineRule="auto"/>
    </w:pPr>
    <w:rPr>
      <w:rFonts w:ascii="Times New Roman" w:eastAsia="Arial" w:hAnsi="Times New Roman" w:cs="Arial"/>
      <w:color w:val="000000"/>
    </w:rPr>
  </w:style>
  <w:style w:type="character" w:customStyle="1" w:styleId="a6">
    <w:name w:val="Нижний колонтитул Знак"/>
    <w:basedOn w:val="a0"/>
    <w:link w:val="a5"/>
    <w:uiPriority w:val="99"/>
    <w:rsid w:val="00326F3F"/>
    <w:rPr>
      <w:rFonts w:ascii="Times New Roman" w:eastAsia="Arial" w:hAnsi="Times New Roman" w:cs="Arial"/>
      <w:color w:val="000000"/>
      <w:lang w:val="uk-UA" w:eastAsia="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rPr>
      <w:rFonts w:ascii="Times New Roman" w:eastAsia="Times New Roman" w:hAnsi="Times New Roman" w:cs="Times New Roman"/>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prom.ua/privacy-policy/st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prom.ua/regulations/st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3UhUTRCaWdyXnP2Mm7otDaNXqA==">AMUW2mXiguArEapv10/i0+bplRVjhc9DvO2X8mDg5ICMdNDmwoQ27fHIBBBJZ7UToh+dGW3Sa5J5zyfuJNKQFmidH1DYMu6gvDDNMTdbWNy27BRRFKU9VyrgBFKMfIOELn9zEmcNNebnndfxo1o1OEnSKLOav62yI+cnzvV7SRS1T4x4+feSc/KF8RcYWG+DzYI6bRQFWosk1nqEBC2htwZPe5C7v0QgH7jjXbvmT3Xyg+ualelCG7vxGlw8Hik0DN6gxlqc5u7d1q8YuA2QyPDlY6Uxx1VQvxluHM7JJA5vFary75a3y9gRlFsnycntck1sfjii3V1/Fl/CekVgrRQlzf8RXOA1maoH40a5eCFdzQgXVGKK0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1878</Words>
  <Characters>10711</Characters>
  <Application>Microsoft Office Word</Application>
  <DocSecurity>8</DocSecurity>
  <Lines>89</Lines>
  <Paragraphs>25</Paragraphs>
  <ScaleCrop>false</ScaleCrop>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t.chernovol</dc:creator>
  <cp:lastModifiedBy>Караянова Альона</cp:lastModifiedBy>
  <cp:revision>6</cp:revision>
  <dcterms:created xsi:type="dcterms:W3CDTF">2018-12-26T13:38:00Z</dcterms:created>
  <dcterms:modified xsi:type="dcterms:W3CDTF">2023-01-03T10:10:00Z</dcterms:modified>
</cp:coreProperties>
</file>